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99F5" w14:textId="77777777" w:rsidR="001B5510" w:rsidRPr="00724397" w:rsidRDefault="00000000" w:rsidP="001B5510">
      <w:pPr>
        <w:pStyle w:val="NormalWeb"/>
        <w:jc w:val="center"/>
        <w:rPr>
          <w:rFonts w:ascii="Calibri" w:hAnsi="Calibri"/>
          <w:b/>
          <w:sz w:val="20"/>
          <w:szCs w:val="20"/>
        </w:rPr>
      </w:pPr>
      <w:r>
        <w:rPr>
          <w:noProof/>
        </w:rPr>
        <w:pict w14:anchorId="12695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77pt;margin-top:-52.3pt;width:79.2pt;height:49.9pt;z-index:1">
            <v:imagedata r:id="rId7" o:title="SPS_Logo_Color_RGB_Paths_for_branding_pg"/>
          </v:shape>
        </w:pict>
      </w:r>
      <w:r w:rsidR="001B5510" w:rsidRPr="00325297">
        <w:rPr>
          <w:rFonts w:ascii="Calibri" w:hAnsi="Calibri"/>
          <w:sz w:val="28"/>
          <w:szCs w:val="28"/>
          <w:u w:val="single"/>
        </w:rPr>
        <w:t>IEEE Image, Video and Multidimensional Signal Processing Technical Committee Member Nomination Form</w:t>
      </w:r>
    </w:p>
    <w:p w14:paraId="57DB3F64" w14:textId="77777777" w:rsidR="001B5510" w:rsidRPr="00724397" w:rsidRDefault="001B5510" w:rsidP="001B5510">
      <w:pPr>
        <w:pStyle w:val="NormalWeb"/>
        <w:spacing w:before="0" w:beforeAutospacing="0" w:after="60" w:afterAutospacing="0"/>
        <w:rPr>
          <w:rFonts w:ascii="Calibri" w:hAnsi="Calibri"/>
          <w:sz w:val="20"/>
          <w:szCs w:val="20"/>
        </w:rPr>
      </w:pPr>
      <w:r w:rsidRPr="00724397">
        <w:rPr>
          <w:rFonts w:ascii="Calibri" w:hAnsi="Calibri"/>
          <w:b/>
          <w:sz w:val="20"/>
          <w:szCs w:val="20"/>
        </w:rPr>
        <w:t>Name of the nominee:</w:t>
      </w:r>
      <w:r w:rsidRPr="00724397">
        <w:rPr>
          <w:rFonts w:ascii="Calibri" w:hAnsi="Calibri"/>
          <w:sz w:val="20"/>
          <w:szCs w:val="20"/>
        </w:rPr>
        <w:t xml:space="preserve"> </w:t>
      </w:r>
    </w:p>
    <w:p w14:paraId="111BD50B" w14:textId="77777777" w:rsidR="001B5510" w:rsidRPr="00724397" w:rsidRDefault="001B5510" w:rsidP="001B5510">
      <w:pPr>
        <w:pStyle w:val="NormalWeb"/>
        <w:tabs>
          <w:tab w:val="left" w:pos="2400"/>
        </w:tabs>
        <w:spacing w:before="0" w:beforeAutospacing="0" w:after="60" w:afterAutospacing="0"/>
        <w:rPr>
          <w:rFonts w:ascii="Calibri" w:hAnsi="Calibri"/>
          <w:sz w:val="20"/>
          <w:szCs w:val="20"/>
        </w:rPr>
      </w:pPr>
      <w:r w:rsidRPr="00724397">
        <w:rPr>
          <w:rFonts w:ascii="Calibri" w:hAnsi="Calibri"/>
          <w:b/>
          <w:sz w:val="20"/>
          <w:szCs w:val="20"/>
        </w:rPr>
        <w:t>Affiliation of nominee:</w:t>
      </w:r>
      <w:r w:rsidRPr="00724397">
        <w:rPr>
          <w:rFonts w:ascii="Calibri" w:hAnsi="Calibri"/>
          <w:sz w:val="20"/>
          <w:szCs w:val="20"/>
        </w:rPr>
        <w:t xml:space="preserve"> </w:t>
      </w:r>
    </w:p>
    <w:p w14:paraId="73C8C82E" w14:textId="77777777" w:rsidR="001B5510" w:rsidRPr="00724397" w:rsidRDefault="001B5510" w:rsidP="001B5510">
      <w:pPr>
        <w:pStyle w:val="NormalWeb"/>
        <w:spacing w:before="0" w:beforeAutospacing="0" w:after="60" w:afterAutospacing="0"/>
        <w:rPr>
          <w:rFonts w:ascii="Calibri" w:hAnsi="Calibri"/>
          <w:sz w:val="20"/>
          <w:szCs w:val="20"/>
        </w:rPr>
      </w:pPr>
      <w:r w:rsidRPr="00724397">
        <w:rPr>
          <w:rFonts w:ascii="Calibri" w:hAnsi="Calibri"/>
          <w:b/>
          <w:sz w:val="20"/>
          <w:szCs w:val="20"/>
        </w:rPr>
        <w:t>Email address:</w:t>
      </w:r>
      <w:r w:rsidRPr="00724397">
        <w:rPr>
          <w:rFonts w:ascii="Calibri" w:hAnsi="Calibri"/>
          <w:sz w:val="20"/>
          <w:szCs w:val="20"/>
        </w:rPr>
        <w:t xml:space="preserve"> </w:t>
      </w:r>
    </w:p>
    <w:p w14:paraId="78B48DF6" w14:textId="77777777" w:rsidR="001B5510" w:rsidRPr="00724397" w:rsidRDefault="001B5510" w:rsidP="001B5510">
      <w:pPr>
        <w:pStyle w:val="NormalWeb"/>
        <w:spacing w:before="0" w:beforeAutospacing="0" w:after="60" w:afterAutospacing="0"/>
        <w:rPr>
          <w:rFonts w:ascii="Calibri" w:hAnsi="Calibri"/>
          <w:sz w:val="20"/>
          <w:szCs w:val="20"/>
        </w:rPr>
      </w:pPr>
      <w:r w:rsidRPr="00724397">
        <w:rPr>
          <w:rFonts w:ascii="Calibri" w:hAnsi="Calibri"/>
          <w:b/>
          <w:sz w:val="20"/>
          <w:szCs w:val="20"/>
        </w:rPr>
        <w:t>Website:</w:t>
      </w:r>
      <w:r w:rsidRPr="00724397">
        <w:rPr>
          <w:rFonts w:ascii="Calibri" w:hAnsi="Calibri"/>
          <w:sz w:val="20"/>
          <w:szCs w:val="20"/>
        </w:rPr>
        <w:t xml:space="preserve"> </w:t>
      </w:r>
    </w:p>
    <w:p w14:paraId="41B6FCF2" w14:textId="77777777" w:rsidR="001B5510" w:rsidRDefault="001B5510" w:rsidP="001B5510">
      <w:pPr>
        <w:pStyle w:val="NormalWeb"/>
        <w:spacing w:before="0" w:beforeAutospacing="0" w:after="60" w:afterAutospacing="0"/>
        <w:rPr>
          <w:rFonts w:ascii="Calibri" w:hAnsi="Calibri"/>
          <w:b/>
          <w:sz w:val="20"/>
          <w:szCs w:val="20"/>
        </w:rPr>
      </w:pPr>
    </w:p>
    <w:p w14:paraId="24129D04" w14:textId="522B559F" w:rsidR="001B5510" w:rsidRPr="00724397" w:rsidRDefault="001B5510" w:rsidP="001B5510">
      <w:pPr>
        <w:pStyle w:val="NormalWeb"/>
        <w:spacing w:before="0" w:beforeAutospacing="0" w:after="60" w:afterAutospacing="0"/>
        <w:rPr>
          <w:rFonts w:ascii="Calibri" w:hAnsi="Calibri"/>
          <w:b/>
          <w:sz w:val="20"/>
          <w:szCs w:val="20"/>
        </w:rPr>
      </w:pPr>
      <w:r w:rsidRPr="00724397">
        <w:rPr>
          <w:rFonts w:ascii="Calibri" w:hAnsi="Calibri"/>
          <w:b/>
          <w:sz w:val="20"/>
          <w:szCs w:val="20"/>
        </w:rPr>
        <w:t xml:space="preserve">Nominee’s areas of expertise </w:t>
      </w:r>
      <w:r>
        <w:rPr>
          <w:rFonts w:ascii="Calibri" w:hAnsi="Calibri"/>
          <w:b/>
          <w:sz w:val="20"/>
          <w:szCs w:val="20"/>
        </w:rPr>
        <w:t>(select no more than 5 areas from list of technical areas – see attached list</w:t>
      </w:r>
      <w:r w:rsidR="002A102A">
        <w:rPr>
          <w:rFonts w:ascii="Calibri" w:hAnsi="Calibri"/>
          <w:b/>
          <w:sz w:val="20"/>
          <w:szCs w:val="20"/>
        </w:rPr>
        <w:t xml:space="preserve"> at the end of this document</w:t>
      </w:r>
      <w:r>
        <w:rPr>
          <w:rFonts w:ascii="Calibri" w:hAnsi="Calibri"/>
          <w:b/>
          <w:sz w:val="20"/>
          <w:szCs w:val="20"/>
        </w:rPr>
        <w:t>)</w:t>
      </w:r>
      <w:r w:rsidRPr="00724397">
        <w:rPr>
          <w:rFonts w:ascii="Calibri" w:hAnsi="Calibri"/>
          <w:b/>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92"/>
      </w:tblGrid>
      <w:tr w:rsidR="001B5510" w:rsidRPr="00724397" w14:paraId="648F11F9" w14:textId="77777777">
        <w:tc>
          <w:tcPr>
            <w:tcW w:w="468" w:type="dxa"/>
            <w:vAlign w:val="center"/>
          </w:tcPr>
          <w:p w14:paraId="791E78C4" w14:textId="77777777" w:rsidR="001B5510" w:rsidRPr="00724397" w:rsidRDefault="001B5510" w:rsidP="001B5510">
            <w:pPr>
              <w:pStyle w:val="NormalWeb"/>
              <w:rPr>
                <w:rFonts w:ascii="Calibri" w:hAnsi="Calibri"/>
                <w:sz w:val="20"/>
                <w:szCs w:val="20"/>
              </w:rPr>
            </w:pPr>
          </w:p>
        </w:tc>
        <w:tc>
          <w:tcPr>
            <w:tcW w:w="8892" w:type="dxa"/>
            <w:vAlign w:val="center"/>
          </w:tcPr>
          <w:p w14:paraId="210C0100" w14:textId="77777777" w:rsidR="001B5510" w:rsidRPr="00724397" w:rsidRDefault="001B5510" w:rsidP="001B5510">
            <w:pPr>
              <w:pStyle w:val="NormalWeb"/>
              <w:ind w:left="12"/>
              <w:rPr>
                <w:rFonts w:ascii="Calibri" w:hAnsi="Calibri"/>
                <w:color w:val="000080"/>
                <w:sz w:val="20"/>
                <w:szCs w:val="20"/>
              </w:rPr>
            </w:pPr>
          </w:p>
        </w:tc>
      </w:tr>
      <w:tr w:rsidR="001B5510" w:rsidRPr="00724397" w14:paraId="205C220A" w14:textId="77777777">
        <w:tc>
          <w:tcPr>
            <w:tcW w:w="468" w:type="dxa"/>
            <w:vAlign w:val="center"/>
          </w:tcPr>
          <w:p w14:paraId="5FB16767" w14:textId="77777777" w:rsidR="001B5510" w:rsidRPr="00724397" w:rsidRDefault="001B5510" w:rsidP="001B5510">
            <w:pPr>
              <w:pStyle w:val="NormalWeb"/>
              <w:rPr>
                <w:rFonts w:ascii="Calibri" w:hAnsi="Calibri"/>
                <w:sz w:val="20"/>
                <w:szCs w:val="20"/>
              </w:rPr>
            </w:pPr>
          </w:p>
        </w:tc>
        <w:tc>
          <w:tcPr>
            <w:tcW w:w="8892" w:type="dxa"/>
            <w:vAlign w:val="center"/>
          </w:tcPr>
          <w:p w14:paraId="33D8D47A" w14:textId="77777777" w:rsidR="001B5510" w:rsidRPr="00724397" w:rsidRDefault="001B5510" w:rsidP="001B5510">
            <w:pPr>
              <w:pStyle w:val="NormalWeb"/>
              <w:ind w:left="12"/>
              <w:rPr>
                <w:rFonts w:ascii="Calibri" w:hAnsi="Calibri"/>
                <w:sz w:val="20"/>
                <w:szCs w:val="20"/>
              </w:rPr>
            </w:pPr>
          </w:p>
        </w:tc>
      </w:tr>
      <w:tr w:rsidR="001B5510" w:rsidRPr="00724397" w14:paraId="202FC740" w14:textId="77777777">
        <w:tc>
          <w:tcPr>
            <w:tcW w:w="468" w:type="dxa"/>
            <w:vAlign w:val="center"/>
          </w:tcPr>
          <w:p w14:paraId="0992ABAF" w14:textId="77777777" w:rsidR="001B5510" w:rsidRPr="00724397" w:rsidRDefault="001B5510" w:rsidP="001B5510">
            <w:pPr>
              <w:pStyle w:val="NormalWeb"/>
              <w:rPr>
                <w:rFonts w:ascii="Calibri" w:hAnsi="Calibri"/>
                <w:sz w:val="20"/>
                <w:szCs w:val="20"/>
              </w:rPr>
            </w:pPr>
          </w:p>
        </w:tc>
        <w:tc>
          <w:tcPr>
            <w:tcW w:w="8892" w:type="dxa"/>
            <w:vAlign w:val="center"/>
          </w:tcPr>
          <w:p w14:paraId="5AD10814" w14:textId="77777777" w:rsidR="001B5510" w:rsidRPr="00724397" w:rsidRDefault="001B5510" w:rsidP="001B5510">
            <w:pPr>
              <w:pStyle w:val="NormalWeb"/>
              <w:ind w:left="12"/>
              <w:rPr>
                <w:rFonts w:ascii="Calibri" w:hAnsi="Calibri"/>
                <w:sz w:val="20"/>
                <w:szCs w:val="20"/>
              </w:rPr>
            </w:pPr>
          </w:p>
        </w:tc>
      </w:tr>
      <w:tr w:rsidR="001B5510" w:rsidRPr="00724397" w14:paraId="41ABC9C1" w14:textId="77777777">
        <w:tc>
          <w:tcPr>
            <w:tcW w:w="468" w:type="dxa"/>
            <w:vAlign w:val="center"/>
          </w:tcPr>
          <w:p w14:paraId="63FBAFE0" w14:textId="77777777" w:rsidR="001B5510" w:rsidRPr="00724397" w:rsidRDefault="001B5510" w:rsidP="001B5510">
            <w:pPr>
              <w:pStyle w:val="NormalWeb"/>
              <w:rPr>
                <w:rFonts w:ascii="Calibri" w:hAnsi="Calibri"/>
                <w:sz w:val="20"/>
                <w:szCs w:val="20"/>
              </w:rPr>
            </w:pPr>
          </w:p>
        </w:tc>
        <w:tc>
          <w:tcPr>
            <w:tcW w:w="8892" w:type="dxa"/>
            <w:vAlign w:val="center"/>
          </w:tcPr>
          <w:p w14:paraId="4997051B" w14:textId="77777777" w:rsidR="001B5510" w:rsidRPr="00724397" w:rsidRDefault="001B5510" w:rsidP="001B5510">
            <w:pPr>
              <w:pStyle w:val="NormalWeb"/>
              <w:ind w:left="12"/>
              <w:rPr>
                <w:rFonts w:ascii="Calibri" w:hAnsi="Calibri"/>
                <w:sz w:val="20"/>
                <w:szCs w:val="20"/>
              </w:rPr>
            </w:pPr>
          </w:p>
        </w:tc>
      </w:tr>
      <w:tr w:rsidR="001B5510" w:rsidRPr="00724397" w14:paraId="610F608C" w14:textId="77777777">
        <w:tc>
          <w:tcPr>
            <w:tcW w:w="468" w:type="dxa"/>
            <w:vAlign w:val="center"/>
          </w:tcPr>
          <w:p w14:paraId="7667CEFF" w14:textId="77777777" w:rsidR="001B5510" w:rsidRPr="00724397" w:rsidRDefault="001B5510" w:rsidP="001B5510">
            <w:pPr>
              <w:pStyle w:val="NormalWeb"/>
              <w:rPr>
                <w:rFonts w:ascii="Calibri" w:hAnsi="Calibri"/>
                <w:sz w:val="20"/>
                <w:szCs w:val="20"/>
              </w:rPr>
            </w:pPr>
          </w:p>
        </w:tc>
        <w:tc>
          <w:tcPr>
            <w:tcW w:w="8892" w:type="dxa"/>
            <w:vAlign w:val="center"/>
          </w:tcPr>
          <w:p w14:paraId="077CFD55" w14:textId="77777777" w:rsidR="001B5510" w:rsidRPr="00724397" w:rsidRDefault="001B5510" w:rsidP="001B5510">
            <w:pPr>
              <w:pStyle w:val="NormalWeb"/>
              <w:ind w:left="12"/>
              <w:rPr>
                <w:rFonts w:ascii="Calibri" w:hAnsi="Calibri"/>
                <w:sz w:val="20"/>
                <w:szCs w:val="20"/>
              </w:rPr>
            </w:pPr>
          </w:p>
        </w:tc>
      </w:tr>
    </w:tbl>
    <w:p w14:paraId="25F7BD51" w14:textId="77777777" w:rsidR="001B5510" w:rsidRDefault="001B5510" w:rsidP="001B5510">
      <w:pPr>
        <w:pStyle w:val="NormalWeb"/>
        <w:spacing w:before="0" w:beforeAutospacing="0" w:after="60" w:afterAutospacing="0"/>
        <w:rPr>
          <w:rFonts w:ascii="Calibri" w:hAnsi="Calibri"/>
          <w:b/>
          <w:sz w:val="20"/>
          <w:szCs w:val="20"/>
        </w:rPr>
      </w:pPr>
    </w:p>
    <w:p w14:paraId="2C2699D4" w14:textId="77777777" w:rsidR="001B5510" w:rsidRDefault="001B5510" w:rsidP="001B5510">
      <w:pPr>
        <w:pStyle w:val="NormalWeb"/>
        <w:spacing w:before="0" w:beforeAutospacing="0" w:after="60" w:afterAutospacing="0"/>
        <w:rPr>
          <w:rFonts w:ascii="Calibri" w:hAnsi="Calibri"/>
          <w:b/>
          <w:sz w:val="20"/>
          <w:szCs w:val="20"/>
        </w:rPr>
      </w:pPr>
      <w:r>
        <w:rPr>
          <w:rFonts w:ascii="Calibri" w:hAnsi="Calibri"/>
          <w:b/>
          <w:sz w:val="20"/>
          <w:szCs w:val="20"/>
        </w:rPr>
        <w:t xml:space="preserve">Short Bio (300 words or less):  </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60"/>
      </w:tblGrid>
      <w:tr w:rsidR="001B5510" w:rsidRPr="001B5510" w14:paraId="6800A26A" w14:textId="77777777">
        <w:trPr>
          <w:trHeight w:hRule="exact" w:val="4752"/>
        </w:trPr>
        <w:tc>
          <w:tcPr>
            <w:tcW w:w="9360" w:type="dxa"/>
          </w:tcPr>
          <w:p w14:paraId="5FE825D7" w14:textId="77777777" w:rsidR="001B5510" w:rsidRPr="001B5510" w:rsidRDefault="001B5510" w:rsidP="001B5510">
            <w:pPr>
              <w:pStyle w:val="NormalWeb"/>
              <w:spacing w:before="0" w:beforeAutospacing="0" w:after="60" w:afterAutospacing="0"/>
              <w:rPr>
                <w:rFonts w:ascii="Calibri" w:hAnsi="Calibri"/>
                <w:sz w:val="20"/>
                <w:szCs w:val="20"/>
              </w:rPr>
            </w:pPr>
          </w:p>
        </w:tc>
      </w:tr>
    </w:tbl>
    <w:p w14:paraId="7B639944" w14:textId="77777777" w:rsidR="001B5510" w:rsidRDefault="001B5510" w:rsidP="001B5510">
      <w:pPr>
        <w:pStyle w:val="NormalWeb"/>
        <w:spacing w:before="0" w:beforeAutospacing="0" w:after="60" w:afterAutospacing="0"/>
        <w:rPr>
          <w:rFonts w:ascii="Calibri" w:hAnsi="Calibri"/>
          <w:b/>
          <w:sz w:val="20"/>
          <w:szCs w:val="20"/>
        </w:rPr>
      </w:pPr>
    </w:p>
    <w:p w14:paraId="36FBC0F6" w14:textId="77777777" w:rsidR="00C61B21" w:rsidRDefault="00C61B21" w:rsidP="001B5510">
      <w:pPr>
        <w:pStyle w:val="NormalWeb"/>
        <w:spacing w:before="0" w:beforeAutospacing="0" w:after="60" w:afterAutospacing="0"/>
        <w:rPr>
          <w:rFonts w:ascii="Calibri" w:hAnsi="Calibri"/>
          <w:b/>
          <w:sz w:val="20"/>
          <w:szCs w:val="20"/>
        </w:rPr>
      </w:pPr>
      <w:r w:rsidRPr="00C61B21">
        <w:rPr>
          <w:rFonts w:ascii="Calibri" w:hAnsi="Calibri"/>
          <w:b/>
          <w:sz w:val="20"/>
          <w:szCs w:val="20"/>
        </w:rPr>
        <w:t xml:space="preserve">Recent </w:t>
      </w:r>
      <w:r>
        <w:rPr>
          <w:rFonts w:ascii="Calibri" w:hAnsi="Calibri"/>
          <w:b/>
          <w:sz w:val="20"/>
          <w:szCs w:val="20"/>
        </w:rPr>
        <w:t xml:space="preserve">relevant </w:t>
      </w:r>
      <w:r w:rsidRPr="00C61B21">
        <w:rPr>
          <w:rFonts w:ascii="Calibri" w:hAnsi="Calibri"/>
          <w:b/>
          <w:sz w:val="20"/>
          <w:szCs w:val="20"/>
        </w:rPr>
        <w:t>community roles: (Reviewer in ICIP/ICASSP in IVMSP areas, Area Chair in IVMSP areas, As</w:t>
      </w:r>
      <w:r>
        <w:rPr>
          <w:rFonts w:ascii="Calibri" w:hAnsi="Calibri"/>
          <w:b/>
          <w:sz w:val="20"/>
          <w:szCs w:val="20"/>
        </w:rPr>
        <w:t xml:space="preserve">sociate Editor in IVMSP areas such as TSP/TIP, </w:t>
      </w:r>
      <w:r w:rsidRPr="00C61B21">
        <w:rPr>
          <w:rFonts w:ascii="Calibri" w:hAnsi="Calibri"/>
          <w:b/>
          <w:sz w:val="20"/>
          <w:szCs w:val="20"/>
        </w:rPr>
        <w:t>Attendance to ICIP/ICASSP in recent years.)</w:t>
      </w:r>
    </w:p>
    <w:p w14:paraId="73266F90" w14:textId="77777777" w:rsidR="00C61B21" w:rsidRDefault="00C61B21" w:rsidP="001B5510">
      <w:pPr>
        <w:pStyle w:val="NormalWeb"/>
        <w:spacing w:before="0" w:beforeAutospacing="0" w:after="60" w:afterAutospacing="0"/>
        <w:rPr>
          <w:rFonts w:ascii="Calibri" w:hAnsi="Calibri"/>
          <w:b/>
          <w:sz w:val="20"/>
          <w:szCs w:val="20"/>
        </w:rPr>
      </w:pPr>
    </w:p>
    <w:p w14:paraId="2492CB1E" w14:textId="77777777" w:rsidR="00C61B21" w:rsidRDefault="00C61B21" w:rsidP="001B5510">
      <w:pPr>
        <w:pStyle w:val="NormalWeb"/>
        <w:spacing w:before="0" w:beforeAutospacing="0" w:after="60" w:afterAutospacing="0"/>
        <w:rPr>
          <w:rFonts w:ascii="Calibri" w:hAnsi="Calibri"/>
          <w:b/>
          <w:sz w:val="20"/>
          <w:szCs w:val="20"/>
        </w:rPr>
      </w:pPr>
    </w:p>
    <w:p w14:paraId="2E8715A4" w14:textId="77777777" w:rsidR="001B5510" w:rsidRPr="00823F0A" w:rsidRDefault="001B5510" w:rsidP="001B5510">
      <w:pPr>
        <w:pStyle w:val="NormalWeb"/>
        <w:spacing w:before="0" w:beforeAutospacing="0" w:after="60" w:afterAutospacing="0"/>
        <w:rPr>
          <w:rFonts w:ascii="Calibri" w:hAnsi="Calibri"/>
          <w:sz w:val="20"/>
          <w:szCs w:val="20"/>
        </w:rPr>
      </w:pPr>
      <w:r>
        <w:rPr>
          <w:rFonts w:ascii="Calibri" w:hAnsi="Calibri"/>
          <w:b/>
          <w:sz w:val="20"/>
          <w:szCs w:val="20"/>
        </w:rPr>
        <w:t>Geographic Region</w:t>
      </w:r>
      <w:r w:rsidRPr="00724397">
        <w:rPr>
          <w:rFonts w:ascii="Calibri" w:hAnsi="Calibri"/>
          <w:b/>
          <w:sz w:val="20"/>
          <w:szCs w:val="20"/>
        </w:rPr>
        <w:t>:</w:t>
      </w:r>
      <w:r w:rsidRPr="00724397">
        <w:rPr>
          <w:rFonts w:ascii="Calibri" w:hAnsi="Calibri"/>
          <w:sz w:val="20"/>
          <w:szCs w:val="20"/>
        </w:rPr>
        <w:t xml:space="preserve"> </w:t>
      </w:r>
    </w:p>
    <w:p w14:paraId="0F5602F5" w14:textId="77777777" w:rsidR="001B5510" w:rsidRPr="00724397" w:rsidRDefault="001B5510" w:rsidP="001B5510">
      <w:pPr>
        <w:pStyle w:val="NormalWeb"/>
        <w:spacing w:before="0" w:beforeAutospacing="0" w:after="60" w:afterAutospacing="0"/>
        <w:rPr>
          <w:rFonts w:ascii="Calibri" w:hAnsi="Calibri"/>
          <w:sz w:val="20"/>
          <w:szCs w:val="20"/>
        </w:rPr>
      </w:pPr>
      <w:r w:rsidRPr="00724397">
        <w:rPr>
          <w:rFonts w:ascii="Calibri" w:hAnsi="Calibri"/>
          <w:b/>
          <w:sz w:val="20"/>
          <w:szCs w:val="20"/>
        </w:rPr>
        <w:t>IEEE Membership Level:</w:t>
      </w:r>
      <w:r w:rsidRPr="00724397">
        <w:rPr>
          <w:rFonts w:ascii="Calibri" w:hAnsi="Calibri"/>
          <w:sz w:val="20"/>
          <w:szCs w:val="20"/>
        </w:rPr>
        <w:t xml:space="preserve"> </w:t>
      </w:r>
    </w:p>
    <w:p w14:paraId="71BC2454" w14:textId="77777777" w:rsidR="001B5510" w:rsidRPr="00724397" w:rsidRDefault="001B5510" w:rsidP="001B5510">
      <w:pPr>
        <w:pStyle w:val="NormalWeb"/>
        <w:spacing w:before="0" w:beforeAutospacing="0" w:after="60" w:afterAutospacing="0"/>
        <w:rPr>
          <w:rFonts w:ascii="Calibri" w:hAnsi="Calibri"/>
          <w:sz w:val="20"/>
          <w:szCs w:val="20"/>
        </w:rPr>
      </w:pPr>
      <w:r w:rsidRPr="00724397">
        <w:rPr>
          <w:rFonts w:ascii="Calibri" w:hAnsi="Calibri"/>
          <w:b/>
          <w:sz w:val="20"/>
          <w:szCs w:val="20"/>
        </w:rPr>
        <w:t>Certification that the candidate is an IEEE-SPS member or will join if elected:</w:t>
      </w:r>
      <w:r w:rsidRPr="00724397">
        <w:rPr>
          <w:rFonts w:ascii="Calibri" w:hAnsi="Calibri"/>
          <w:sz w:val="20"/>
          <w:szCs w:val="20"/>
        </w:rPr>
        <w:t xml:space="preserve"> Yes</w:t>
      </w:r>
    </w:p>
    <w:p w14:paraId="59CA949D" w14:textId="7612D460" w:rsidR="001B5510" w:rsidRDefault="001B5510" w:rsidP="001B5510">
      <w:pPr>
        <w:pStyle w:val="NormalWeb"/>
        <w:spacing w:before="0" w:beforeAutospacing="0" w:after="60" w:afterAutospacing="0"/>
        <w:rPr>
          <w:rFonts w:ascii="Calibri" w:hAnsi="Calibri"/>
          <w:sz w:val="20"/>
          <w:szCs w:val="20"/>
        </w:rPr>
      </w:pPr>
      <w:r>
        <w:rPr>
          <w:rFonts w:ascii="Calibri" w:hAnsi="Calibri"/>
          <w:b/>
          <w:sz w:val="20"/>
          <w:szCs w:val="20"/>
        </w:rPr>
        <w:t xml:space="preserve">Candidate </w:t>
      </w:r>
      <w:r w:rsidRPr="00724397">
        <w:rPr>
          <w:rFonts w:ascii="Calibri" w:hAnsi="Calibri"/>
          <w:b/>
          <w:sz w:val="20"/>
          <w:szCs w:val="20"/>
        </w:rPr>
        <w:t>consent</w:t>
      </w:r>
      <w:r>
        <w:rPr>
          <w:rFonts w:ascii="Calibri" w:hAnsi="Calibri"/>
          <w:b/>
          <w:sz w:val="20"/>
          <w:szCs w:val="20"/>
        </w:rPr>
        <w:t>s</w:t>
      </w:r>
      <w:r w:rsidRPr="00724397">
        <w:rPr>
          <w:rFonts w:ascii="Calibri" w:hAnsi="Calibri"/>
          <w:b/>
          <w:sz w:val="20"/>
          <w:szCs w:val="20"/>
        </w:rPr>
        <w:t xml:space="preserve"> to serve </w:t>
      </w:r>
      <w:r>
        <w:rPr>
          <w:rFonts w:ascii="Calibri" w:hAnsi="Calibri"/>
          <w:b/>
          <w:sz w:val="20"/>
          <w:szCs w:val="20"/>
        </w:rPr>
        <w:t xml:space="preserve">for the three-year </w:t>
      </w:r>
      <w:r w:rsidR="004F7264">
        <w:rPr>
          <w:rFonts w:ascii="Calibri" w:hAnsi="Calibri"/>
          <w:b/>
          <w:sz w:val="20"/>
          <w:szCs w:val="20"/>
        </w:rPr>
        <w:t>period from 1/1/20</w:t>
      </w:r>
      <w:r w:rsidR="00FD2603">
        <w:rPr>
          <w:rFonts w:ascii="Calibri" w:hAnsi="Calibri"/>
          <w:b/>
          <w:sz w:val="20"/>
          <w:szCs w:val="20"/>
        </w:rPr>
        <w:t>2</w:t>
      </w:r>
      <w:r w:rsidR="00330239">
        <w:rPr>
          <w:rFonts w:ascii="Calibri" w:hAnsi="Calibri"/>
          <w:b/>
          <w:sz w:val="20"/>
          <w:szCs w:val="20"/>
        </w:rPr>
        <w:t>3</w:t>
      </w:r>
      <w:r w:rsidR="00821ECF">
        <w:rPr>
          <w:rFonts w:ascii="Calibri" w:hAnsi="Calibri"/>
          <w:b/>
          <w:sz w:val="20"/>
          <w:szCs w:val="20"/>
        </w:rPr>
        <w:t xml:space="preserve"> to 12/31/202</w:t>
      </w:r>
      <w:r w:rsidR="00330239">
        <w:rPr>
          <w:rFonts w:ascii="Calibri" w:hAnsi="Calibri"/>
          <w:b/>
          <w:sz w:val="20"/>
          <w:szCs w:val="20"/>
        </w:rPr>
        <w:t>5</w:t>
      </w:r>
      <w:r>
        <w:rPr>
          <w:rFonts w:ascii="Calibri" w:hAnsi="Calibri"/>
          <w:b/>
          <w:sz w:val="20"/>
          <w:szCs w:val="20"/>
        </w:rPr>
        <w:t xml:space="preserve"> </w:t>
      </w:r>
      <w:r w:rsidRPr="00724397">
        <w:rPr>
          <w:rFonts w:ascii="Calibri" w:hAnsi="Calibri"/>
          <w:b/>
          <w:sz w:val="20"/>
          <w:szCs w:val="20"/>
        </w:rPr>
        <w:t>if elected:</w:t>
      </w:r>
      <w:r w:rsidRPr="00724397">
        <w:rPr>
          <w:rFonts w:ascii="Calibri" w:hAnsi="Calibri"/>
          <w:sz w:val="20"/>
          <w:szCs w:val="20"/>
        </w:rPr>
        <w:t xml:space="preserve"> Yes</w:t>
      </w:r>
    </w:p>
    <w:p w14:paraId="4BB42CAB" w14:textId="77777777" w:rsidR="001B5510" w:rsidRPr="00AD370E" w:rsidRDefault="001B5510" w:rsidP="001B5510">
      <w:pPr>
        <w:pStyle w:val="NormalWeb"/>
        <w:spacing w:before="0" w:beforeAutospacing="0" w:after="60" w:afterAutospacing="0"/>
        <w:rPr>
          <w:rFonts w:ascii="Calibri" w:hAnsi="Calibri"/>
          <w:sz w:val="20"/>
          <w:szCs w:val="20"/>
        </w:rPr>
      </w:pPr>
      <w:r w:rsidRPr="00AD370E">
        <w:rPr>
          <w:rFonts w:ascii="Calibri" w:hAnsi="Calibri"/>
          <w:b/>
          <w:sz w:val="20"/>
          <w:szCs w:val="20"/>
        </w:rPr>
        <w:t xml:space="preserve">Candidate fully understands duties of TC members including commitment </w:t>
      </w:r>
      <w:r w:rsidR="0069571D" w:rsidRPr="0069571D">
        <w:rPr>
          <w:rFonts w:ascii="Calibri" w:hAnsi="Calibri"/>
          <w:b/>
          <w:sz w:val="20"/>
          <w:szCs w:val="20"/>
        </w:rPr>
        <w:t xml:space="preserve">to actively participating in the review of papers for TIP and ICIP as well as papers submitted under the IVMSP track for ICASSP (the current load is </w:t>
      </w:r>
      <w:r w:rsidR="0069571D" w:rsidRPr="0069571D">
        <w:rPr>
          <w:rFonts w:ascii="Calibri" w:hAnsi="Calibri"/>
          <w:b/>
          <w:sz w:val="20"/>
          <w:szCs w:val="20"/>
        </w:rPr>
        <w:lastRenderedPageBreak/>
        <w:t>around 10 papers per TC member). In addition, TC members should expect to participate in one or more TC subcommittees and volunteer to serve as an area chair for ICIP and/or ICASSP. The TC member is also expected to attend one or more TC</w:t>
      </w:r>
      <w:r w:rsidR="0069571D">
        <w:rPr>
          <w:rFonts w:ascii="Calibri" w:hAnsi="Calibri"/>
          <w:b/>
          <w:sz w:val="20"/>
          <w:szCs w:val="20"/>
        </w:rPr>
        <w:t xml:space="preserve"> meetings at ICIP and/or ICASSP: </w:t>
      </w:r>
      <w:r>
        <w:rPr>
          <w:rFonts w:ascii="Calibri" w:hAnsi="Calibri"/>
          <w:sz w:val="20"/>
          <w:szCs w:val="20"/>
        </w:rPr>
        <w:t>Yes</w:t>
      </w:r>
    </w:p>
    <w:p w14:paraId="5A226998" w14:textId="77777777" w:rsidR="001B5510" w:rsidRDefault="001B5510" w:rsidP="001B5510">
      <w:pPr>
        <w:pStyle w:val="NormalWeb"/>
        <w:rPr>
          <w:rFonts w:ascii="Calibri" w:hAnsi="Calibri"/>
          <w:b/>
          <w:sz w:val="20"/>
          <w:szCs w:val="20"/>
        </w:rPr>
      </w:pPr>
      <w:r w:rsidRPr="00724397">
        <w:rPr>
          <w:rFonts w:ascii="Calibri" w:hAnsi="Calibri"/>
          <w:b/>
          <w:sz w:val="20"/>
          <w:szCs w:val="20"/>
        </w:rPr>
        <w:t>Nominator name and email</w:t>
      </w:r>
      <w:r>
        <w:rPr>
          <w:rFonts w:ascii="Calibri" w:hAnsi="Calibri"/>
          <w:b/>
          <w:sz w:val="20"/>
          <w:szCs w:val="20"/>
        </w:rPr>
        <w:t xml:space="preserve"> (including self-nominations)</w:t>
      </w:r>
      <w:r w:rsidRPr="00724397">
        <w:rPr>
          <w:rFonts w:ascii="Calibri" w:hAnsi="Calibri"/>
          <w:b/>
          <w:sz w:val="20"/>
          <w:szCs w:val="20"/>
        </w:rPr>
        <w:t>:</w:t>
      </w:r>
      <w:r>
        <w:rPr>
          <w:rFonts w:ascii="Calibri" w:hAnsi="Calibri"/>
          <w:b/>
          <w:sz w:val="20"/>
          <w:szCs w:val="20"/>
        </w:rPr>
        <w:t xml:space="preserve"> </w:t>
      </w:r>
    </w:p>
    <w:p w14:paraId="7539E560" w14:textId="77777777" w:rsidR="002E44B9" w:rsidRPr="003800FB" w:rsidRDefault="001B5510" w:rsidP="001B5510">
      <w:pPr>
        <w:pStyle w:val="NormalWeb"/>
        <w:rPr>
          <w:rFonts w:ascii="Courier New" w:hAnsi="Courier New" w:cs="Courier New"/>
          <w:b/>
          <w:color w:val="FF0000"/>
          <w:sz w:val="20"/>
          <w:szCs w:val="20"/>
        </w:rPr>
      </w:pPr>
      <w:r>
        <w:rPr>
          <w:rFonts w:ascii="Calibri" w:hAnsi="Calibri"/>
          <w:b/>
          <w:sz w:val="20"/>
          <w:szCs w:val="20"/>
        </w:rPr>
        <w:br w:type="page"/>
      </w:r>
      <w:r w:rsidR="002E44B9" w:rsidRPr="003800FB">
        <w:rPr>
          <w:rFonts w:ascii="Courier New" w:hAnsi="Courier New" w:cs="Courier New"/>
          <w:b/>
          <w:color w:val="FF0000"/>
          <w:sz w:val="20"/>
          <w:szCs w:val="20"/>
        </w:rPr>
        <w:t>** DO NOT SUBMIT THIS PAGE WITH NOMINATION **</w:t>
      </w:r>
    </w:p>
    <w:p w14:paraId="0B228353" w14:textId="6201D8BD" w:rsidR="00330239" w:rsidRPr="003800FB" w:rsidRDefault="001B5510" w:rsidP="005D0B9A">
      <w:pPr>
        <w:pStyle w:val="NormalWeb"/>
        <w:rPr>
          <w:rFonts w:ascii="Courier New" w:hAnsi="Courier New" w:cs="Courier New"/>
          <w:b/>
          <w:sz w:val="20"/>
          <w:szCs w:val="20"/>
        </w:rPr>
      </w:pPr>
      <w:r w:rsidRPr="003800FB">
        <w:rPr>
          <w:rFonts w:ascii="Courier New" w:hAnsi="Courier New" w:cs="Courier New"/>
          <w:b/>
          <w:sz w:val="20"/>
          <w:szCs w:val="20"/>
        </w:rPr>
        <w:t>Appendix: List of Technical Areas</w:t>
      </w:r>
      <w:r w:rsidR="002E44B9" w:rsidRPr="003800FB">
        <w:rPr>
          <w:rFonts w:ascii="Courier New" w:hAnsi="Courier New" w:cs="Courier New"/>
          <w:b/>
          <w:sz w:val="20"/>
          <w:szCs w:val="20"/>
        </w:rPr>
        <w:t xml:space="preserve"> </w:t>
      </w:r>
      <w:r w:rsidR="005D0B9A" w:rsidRPr="003800FB">
        <w:rPr>
          <w:rFonts w:ascii="Courier New" w:hAnsi="Courier New" w:cs="Courier New"/>
          <w:b/>
          <w:sz w:val="20"/>
          <w:szCs w:val="20"/>
        </w:rPr>
        <w:t xml:space="preserve">of </w:t>
      </w:r>
      <w:r w:rsidR="00330239" w:rsidRPr="003800FB">
        <w:rPr>
          <w:rFonts w:ascii="Courier New" w:hAnsi="Courier New" w:cs="Courier New"/>
          <w:b/>
          <w:sz w:val="20"/>
          <w:szCs w:val="20"/>
        </w:rPr>
        <w:t>Image, Video, and Multidimensional Signal Processing</w:t>
      </w:r>
      <w:r w:rsidR="005D0B9A" w:rsidRPr="003800FB">
        <w:rPr>
          <w:rFonts w:ascii="Courier New" w:hAnsi="Courier New" w:cs="Courier New"/>
          <w:b/>
          <w:sz w:val="20"/>
          <w:szCs w:val="20"/>
        </w:rPr>
        <w:t xml:space="preserve"> TC:</w:t>
      </w:r>
    </w:p>
    <w:p w14:paraId="4614C199" w14:textId="4B1144EC" w:rsidR="00330239" w:rsidRPr="003800FB" w:rsidRDefault="00330239" w:rsidP="00330239">
      <w:pPr>
        <w:pStyle w:val="HTMLPreformatted"/>
      </w:pPr>
      <w:r w:rsidRPr="003800FB">
        <w:t>5.1:</w:t>
      </w:r>
      <w:r w:rsidRPr="003800FB">
        <w:tab/>
        <w:t>Image &amp; video sensing and acquisition</w:t>
      </w:r>
    </w:p>
    <w:p w14:paraId="2553D823" w14:textId="708DFA08" w:rsidR="00330239" w:rsidRPr="003800FB" w:rsidRDefault="00330239" w:rsidP="00330239">
      <w:pPr>
        <w:pStyle w:val="HTMLPreformatted"/>
      </w:pPr>
      <w:r w:rsidRPr="003800FB">
        <w:t>5.2:</w:t>
      </w:r>
      <w:r w:rsidRPr="003800FB">
        <w:tab/>
        <w:t>Image &amp; video representation</w:t>
      </w:r>
    </w:p>
    <w:p w14:paraId="1C976A1E" w14:textId="11BDFF1E" w:rsidR="00330239" w:rsidRPr="003800FB" w:rsidRDefault="00330239" w:rsidP="00330239">
      <w:pPr>
        <w:pStyle w:val="HTMLPreformatted"/>
      </w:pPr>
      <w:r w:rsidRPr="003800FB">
        <w:t>5.3:</w:t>
      </w:r>
      <w:r w:rsidRPr="003800FB">
        <w:tab/>
        <w:t>Perception and quality models for images &amp; video</w:t>
      </w:r>
    </w:p>
    <w:p w14:paraId="77CECB99" w14:textId="40F0DF44" w:rsidR="00330239" w:rsidRPr="003800FB" w:rsidRDefault="00330239" w:rsidP="00330239">
      <w:pPr>
        <w:pStyle w:val="HTMLPreformatted"/>
      </w:pPr>
      <w:r w:rsidRPr="003800FB">
        <w:t>5.4:</w:t>
      </w:r>
      <w:r w:rsidRPr="003800FB">
        <w:tab/>
        <w:t>Signal processing for images &amp; video modeling</w:t>
      </w:r>
    </w:p>
    <w:p w14:paraId="5365B074" w14:textId="73B20479" w:rsidR="00330239" w:rsidRPr="003800FB" w:rsidRDefault="00330239" w:rsidP="00330239">
      <w:pPr>
        <w:pStyle w:val="HTMLPreformatted"/>
      </w:pPr>
      <w:r w:rsidRPr="003800FB">
        <w:t>5.5:</w:t>
      </w:r>
      <w:r w:rsidRPr="003800FB">
        <w:tab/>
        <w:t>Biomedical and biological image processing</w:t>
      </w:r>
    </w:p>
    <w:p w14:paraId="7F2F465A" w14:textId="0F628ED2" w:rsidR="00330239" w:rsidRPr="003800FB" w:rsidRDefault="00330239" w:rsidP="00330239">
      <w:pPr>
        <w:pStyle w:val="HTMLPreformatted"/>
      </w:pPr>
      <w:r w:rsidRPr="003800FB">
        <w:t>5.6:</w:t>
      </w:r>
      <w:r w:rsidRPr="003800FB">
        <w:tab/>
        <w:t>Image and video coding</w:t>
      </w:r>
    </w:p>
    <w:p w14:paraId="53AAE055" w14:textId="530DC150" w:rsidR="00330239" w:rsidRPr="003800FB" w:rsidRDefault="00330239" w:rsidP="00330239">
      <w:pPr>
        <w:pStyle w:val="HTMLPreformatted"/>
      </w:pPr>
      <w:r w:rsidRPr="003800FB">
        <w:t>5.7:</w:t>
      </w:r>
      <w:r w:rsidRPr="003800FB">
        <w:tab/>
        <w:t>Imaging &amp; video networks</w:t>
      </w:r>
    </w:p>
    <w:p w14:paraId="5D6CFD9C" w14:textId="51BE0EA6" w:rsidR="00330239" w:rsidRPr="003800FB" w:rsidRDefault="00330239" w:rsidP="00330239">
      <w:pPr>
        <w:pStyle w:val="HTMLPreformatted"/>
      </w:pPr>
      <w:r w:rsidRPr="003800FB">
        <w:t>5.8:</w:t>
      </w:r>
      <w:r w:rsidRPr="003800FB">
        <w:tab/>
        <w:t>Image &amp; video processing for watermarking and security</w:t>
      </w:r>
    </w:p>
    <w:p w14:paraId="394A369E" w14:textId="0344E86D" w:rsidR="00330239" w:rsidRPr="003800FB" w:rsidRDefault="00330239" w:rsidP="00330239">
      <w:pPr>
        <w:pStyle w:val="HTMLPreformatted"/>
      </w:pPr>
      <w:r w:rsidRPr="003800FB">
        <w:t>5.9:</w:t>
      </w:r>
      <w:r w:rsidRPr="003800FB">
        <w:tab/>
        <w:t>Multimedia communications</w:t>
      </w:r>
    </w:p>
    <w:p w14:paraId="6F1E2948" w14:textId="05954337" w:rsidR="00330239" w:rsidRPr="003800FB" w:rsidRDefault="00330239" w:rsidP="00330239">
      <w:pPr>
        <w:pStyle w:val="HTMLPreformatted"/>
      </w:pPr>
      <w:r w:rsidRPr="003800FB">
        <w:t>5.10:</w:t>
      </w:r>
      <w:r w:rsidRPr="003800FB">
        <w:tab/>
        <w:t>Scanned, color, and multispectral imaging and processing</w:t>
      </w:r>
    </w:p>
    <w:p w14:paraId="73229FD8" w14:textId="4A404F80" w:rsidR="00330239" w:rsidRPr="003800FB" w:rsidRDefault="00330239" w:rsidP="00330239">
      <w:pPr>
        <w:pStyle w:val="HTMLPreformatted"/>
      </w:pPr>
      <w:r w:rsidRPr="003800FB">
        <w:t>5.11:</w:t>
      </w:r>
      <w:r w:rsidRPr="003800FB">
        <w:tab/>
        <w:t>Stereoscopic and multiview processing, display and coding</w:t>
      </w:r>
    </w:p>
    <w:p w14:paraId="125B28DE" w14:textId="2036CD04" w:rsidR="00330239" w:rsidRPr="003800FB" w:rsidRDefault="00330239" w:rsidP="00330239">
      <w:pPr>
        <w:pStyle w:val="HTMLPreformatted"/>
      </w:pPr>
      <w:r w:rsidRPr="003800FB">
        <w:t>5.12:</w:t>
      </w:r>
      <w:r w:rsidRPr="003800FB">
        <w:tab/>
        <w:t>Hardware and software systems for image &amp; video processing</w:t>
      </w:r>
    </w:p>
    <w:p w14:paraId="4E3B88D1" w14:textId="7163CFBE" w:rsidR="00330239" w:rsidRPr="003800FB" w:rsidRDefault="00330239" w:rsidP="00330239">
      <w:pPr>
        <w:pStyle w:val="HTMLPreformatted"/>
      </w:pPr>
      <w:r w:rsidRPr="003800FB">
        <w:t>5.13:</w:t>
      </w:r>
      <w:r w:rsidRPr="003800FB">
        <w:tab/>
        <w:t>3D image &amp; video processing and analysis</w:t>
      </w:r>
    </w:p>
    <w:p w14:paraId="5CFC8E4B" w14:textId="1D259C32" w:rsidR="00330239" w:rsidRPr="003800FB" w:rsidRDefault="00330239" w:rsidP="00330239">
      <w:pPr>
        <w:pStyle w:val="HTMLPreformatted"/>
      </w:pPr>
      <w:r w:rsidRPr="003800FB">
        <w:t>5.14:</w:t>
      </w:r>
      <w:r w:rsidRPr="003800FB">
        <w:tab/>
        <w:t>Image and video processing augmented and virtual reality</w:t>
      </w:r>
    </w:p>
    <w:p w14:paraId="5FEBC150" w14:textId="46E5DA7E" w:rsidR="00330239" w:rsidRPr="003800FB" w:rsidRDefault="00330239" w:rsidP="00330239">
      <w:pPr>
        <w:pStyle w:val="HTMLPreformatted"/>
      </w:pPr>
      <w:r w:rsidRPr="003800FB">
        <w:t>5.15:</w:t>
      </w:r>
      <w:r w:rsidRPr="003800FB">
        <w:tab/>
        <w:t>Image and video content analysis</w:t>
      </w:r>
    </w:p>
    <w:p w14:paraId="726413BE" w14:textId="7AFBF3AE" w:rsidR="00330239" w:rsidRPr="003800FB" w:rsidRDefault="00330239" w:rsidP="00330239">
      <w:pPr>
        <w:pStyle w:val="HTMLPreformatted"/>
      </w:pPr>
      <w:r w:rsidRPr="003800FB">
        <w:t>5.16:</w:t>
      </w:r>
      <w:r w:rsidRPr="003800FB">
        <w:tab/>
        <w:t>Image &amp; video storage and retrieval</w:t>
      </w:r>
    </w:p>
    <w:p w14:paraId="04565FA1" w14:textId="2EC0473C" w:rsidR="00330239" w:rsidRPr="003800FB" w:rsidRDefault="00330239" w:rsidP="00330239">
      <w:pPr>
        <w:pStyle w:val="HTMLPreformatted"/>
      </w:pPr>
      <w:r w:rsidRPr="003800FB">
        <w:t>5.17:</w:t>
      </w:r>
      <w:r w:rsidRPr="003800FB">
        <w:tab/>
        <w:t>Machine Learning for image processing</w:t>
      </w:r>
    </w:p>
    <w:p w14:paraId="2B73BEBE" w14:textId="4E4AC7F6" w:rsidR="001B5510" w:rsidRPr="003800FB" w:rsidRDefault="00330239" w:rsidP="00947063">
      <w:pPr>
        <w:pStyle w:val="HTMLPreformatted"/>
      </w:pPr>
      <w:r w:rsidRPr="003800FB">
        <w:t>5.18:</w:t>
      </w:r>
      <w:r w:rsidRPr="003800FB">
        <w:tab/>
        <w:t>Image &amp; video synthesis, rendering, and visualization</w:t>
      </w:r>
    </w:p>
    <w:sectPr w:rsidR="001B5510" w:rsidRPr="003800FB" w:rsidSect="001B55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EA31" w14:textId="77777777" w:rsidR="00E3491A" w:rsidRDefault="00E3491A">
      <w:r>
        <w:separator/>
      </w:r>
    </w:p>
  </w:endnote>
  <w:endnote w:type="continuationSeparator" w:id="0">
    <w:p w14:paraId="26DA67C9" w14:textId="77777777" w:rsidR="00E3491A" w:rsidRDefault="00E3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145D1" w14:textId="77777777" w:rsidR="00E3491A" w:rsidRDefault="00E3491A">
      <w:r>
        <w:separator/>
      </w:r>
    </w:p>
  </w:footnote>
  <w:footnote w:type="continuationSeparator" w:id="0">
    <w:p w14:paraId="0223A7DF" w14:textId="77777777" w:rsidR="00E3491A" w:rsidRDefault="00E34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24971"/>
    <w:multiLevelType w:val="hybridMultilevel"/>
    <w:tmpl w:val="E4F8B4B0"/>
    <w:lvl w:ilvl="0" w:tplc="42EA92D2">
      <w:numFmt w:val="bullet"/>
      <w:lvlText w:val="-"/>
      <w:lvlJc w:val="left"/>
      <w:pPr>
        <w:tabs>
          <w:tab w:val="num" w:pos="720"/>
        </w:tabs>
        <w:ind w:left="720" w:hanging="360"/>
      </w:pPr>
      <w:rPr>
        <w:rFonts w:ascii="Arial Narrow" w:eastAsia="Batang"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0210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savePreviewPicture/>
  <w:hdrShapeDefaults>
    <o:shapedefaults v:ext="edit" spidmax="2055"/>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051B"/>
    <w:rsid w:val="000663FC"/>
    <w:rsid w:val="000735D1"/>
    <w:rsid w:val="001B5510"/>
    <w:rsid w:val="0020051B"/>
    <w:rsid w:val="002432E9"/>
    <w:rsid w:val="0024788D"/>
    <w:rsid w:val="00261222"/>
    <w:rsid w:val="002630B2"/>
    <w:rsid w:val="00273CA6"/>
    <w:rsid w:val="002A102A"/>
    <w:rsid w:val="002A6050"/>
    <w:rsid w:val="002E1FEE"/>
    <w:rsid w:val="002E44B9"/>
    <w:rsid w:val="00325297"/>
    <w:rsid w:val="00330239"/>
    <w:rsid w:val="00366ED8"/>
    <w:rsid w:val="003800FB"/>
    <w:rsid w:val="004969FF"/>
    <w:rsid w:val="00496DA0"/>
    <w:rsid w:val="004D618E"/>
    <w:rsid w:val="004F7264"/>
    <w:rsid w:val="005D0B9A"/>
    <w:rsid w:val="0069571D"/>
    <w:rsid w:val="006F0E99"/>
    <w:rsid w:val="007F0586"/>
    <w:rsid w:val="00815B7A"/>
    <w:rsid w:val="00821ECF"/>
    <w:rsid w:val="00941EF9"/>
    <w:rsid w:val="00946B5B"/>
    <w:rsid w:val="00947063"/>
    <w:rsid w:val="00957171"/>
    <w:rsid w:val="00A36294"/>
    <w:rsid w:val="00B1215A"/>
    <w:rsid w:val="00BA75F0"/>
    <w:rsid w:val="00C61B21"/>
    <w:rsid w:val="00CF0EA6"/>
    <w:rsid w:val="00D41A08"/>
    <w:rsid w:val="00D7612C"/>
    <w:rsid w:val="00D97A2F"/>
    <w:rsid w:val="00E17629"/>
    <w:rsid w:val="00E3491A"/>
    <w:rsid w:val="00E97E02"/>
    <w:rsid w:val="00F2674F"/>
    <w:rsid w:val="00FD2603"/>
    <w:rsid w:val="00FE3D9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19277A48"/>
  <w15:chartTrackingRefBased/>
  <w15:docId w15:val="{E7E50175-BE7F-410C-9365-6C5F6852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051B"/>
    <w:rPr>
      <w:color w:val="0000FF"/>
      <w:u w:val="single"/>
    </w:rPr>
  </w:style>
  <w:style w:type="paragraph" w:styleId="z-TopofForm">
    <w:name w:val="HTML Top of Form"/>
    <w:basedOn w:val="Normal"/>
    <w:next w:val="Normal"/>
    <w:hidden/>
    <w:rsid w:val="0020051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0051B"/>
    <w:pPr>
      <w:pBdr>
        <w:top w:val="single" w:sz="6" w:space="1" w:color="auto"/>
      </w:pBdr>
      <w:jc w:val="center"/>
    </w:pPr>
    <w:rPr>
      <w:rFonts w:ascii="Arial" w:hAnsi="Arial" w:cs="Arial"/>
      <w:vanish/>
      <w:sz w:val="16"/>
      <w:szCs w:val="16"/>
    </w:rPr>
  </w:style>
  <w:style w:type="paragraph" w:styleId="NormalWeb">
    <w:name w:val="Normal (Web)"/>
    <w:basedOn w:val="Normal"/>
    <w:rsid w:val="0020051B"/>
    <w:pPr>
      <w:spacing w:before="100" w:beforeAutospacing="1" w:after="100" w:afterAutospacing="1"/>
    </w:pPr>
  </w:style>
  <w:style w:type="table" w:styleId="TableGrid">
    <w:name w:val="Table Grid"/>
    <w:basedOn w:val="TableNormal"/>
    <w:rsid w:val="0090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22DCB"/>
    <w:pPr>
      <w:tabs>
        <w:tab w:val="center" w:pos="4320"/>
        <w:tab w:val="right" w:pos="8640"/>
      </w:tabs>
    </w:pPr>
    <w:rPr>
      <w:lang w:val="x-none"/>
    </w:rPr>
  </w:style>
  <w:style w:type="character" w:customStyle="1" w:styleId="HeaderChar">
    <w:name w:val="Header Char"/>
    <w:link w:val="Header"/>
    <w:rsid w:val="00422DCB"/>
    <w:rPr>
      <w:sz w:val="24"/>
      <w:szCs w:val="24"/>
      <w:lang w:eastAsia="ko-KR"/>
    </w:rPr>
  </w:style>
  <w:style w:type="paragraph" w:styleId="Footer">
    <w:name w:val="footer"/>
    <w:basedOn w:val="Normal"/>
    <w:link w:val="FooterChar"/>
    <w:rsid w:val="00422DCB"/>
    <w:pPr>
      <w:tabs>
        <w:tab w:val="center" w:pos="4320"/>
        <w:tab w:val="right" w:pos="8640"/>
      </w:tabs>
    </w:pPr>
    <w:rPr>
      <w:lang w:val="x-none"/>
    </w:rPr>
  </w:style>
  <w:style w:type="character" w:customStyle="1" w:styleId="FooterChar">
    <w:name w:val="Footer Char"/>
    <w:link w:val="Footer"/>
    <w:rsid w:val="00422DCB"/>
    <w:rPr>
      <w:sz w:val="24"/>
      <w:szCs w:val="24"/>
      <w:lang w:eastAsia="ko-KR"/>
    </w:rPr>
  </w:style>
  <w:style w:type="paragraph" w:styleId="BalloonText">
    <w:name w:val="Balloon Text"/>
    <w:basedOn w:val="Normal"/>
    <w:link w:val="BalloonTextChar"/>
    <w:rsid w:val="00FE3D9F"/>
    <w:rPr>
      <w:rFonts w:ascii="Segoe UI" w:hAnsi="Segoe UI" w:cs="Segoe UI"/>
      <w:sz w:val="18"/>
      <w:szCs w:val="18"/>
    </w:rPr>
  </w:style>
  <w:style w:type="character" w:customStyle="1" w:styleId="BalloonTextChar">
    <w:name w:val="Balloon Text Char"/>
    <w:link w:val="BalloonText"/>
    <w:rsid w:val="00FE3D9F"/>
    <w:rPr>
      <w:rFonts w:ascii="Segoe UI" w:hAnsi="Segoe UI" w:cs="Segoe UI"/>
      <w:sz w:val="18"/>
      <w:szCs w:val="18"/>
      <w:lang w:eastAsia="ko-KR"/>
    </w:rPr>
  </w:style>
  <w:style w:type="paragraph" w:styleId="HTMLPreformatted">
    <w:name w:val="HTML Preformatted"/>
    <w:basedOn w:val="Normal"/>
    <w:link w:val="HTMLPreformattedChar"/>
    <w:uiPriority w:val="99"/>
    <w:unhideWhenUsed/>
    <w:rsid w:val="0033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宋体" w:hAnsi="Courier New" w:cs="Courier New"/>
      <w:sz w:val="20"/>
      <w:szCs w:val="20"/>
      <w:lang w:eastAsia="zh-CN"/>
    </w:rPr>
  </w:style>
  <w:style w:type="character" w:customStyle="1" w:styleId="HTMLPreformattedChar">
    <w:name w:val="HTML Preformatted Char"/>
    <w:link w:val="HTMLPreformatted"/>
    <w:uiPriority w:val="99"/>
    <w:rsid w:val="00330239"/>
    <w:rPr>
      <w:rFonts w:ascii="Courier New" w:eastAsia="宋体"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29341">
      <w:bodyDiv w:val="1"/>
      <w:marLeft w:val="0"/>
      <w:marRight w:val="0"/>
      <w:marTop w:val="0"/>
      <w:marBottom w:val="0"/>
      <w:divBdr>
        <w:top w:val="none" w:sz="0" w:space="0" w:color="auto"/>
        <w:left w:val="none" w:sz="0" w:space="0" w:color="auto"/>
        <w:bottom w:val="none" w:sz="0" w:space="0" w:color="auto"/>
        <w:right w:val="none" w:sz="0" w:space="0" w:color="auto"/>
      </w:divBdr>
    </w:div>
    <w:div w:id="899947311">
      <w:bodyDiv w:val="1"/>
      <w:marLeft w:val="0"/>
      <w:marRight w:val="0"/>
      <w:marTop w:val="0"/>
      <w:marBottom w:val="0"/>
      <w:divBdr>
        <w:top w:val="none" w:sz="0" w:space="0" w:color="auto"/>
        <w:left w:val="none" w:sz="0" w:space="0" w:color="auto"/>
        <w:bottom w:val="none" w:sz="0" w:space="0" w:color="auto"/>
        <w:right w:val="none" w:sz="0" w:space="0" w:color="auto"/>
      </w:divBdr>
      <w:divsChild>
        <w:div w:id="80295607">
          <w:marLeft w:val="0"/>
          <w:marRight w:val="0"/>
          <w:marTop w:val="0"/>
          <w:marBottom w:val="0"/>
          <w:divBdr>
            <w:top w:val="none" w:sz="0" w:space="0" w:color="auto"/>
            <w:left w:val="none" w:sz="0" w:space="0" w:color="auto"/>
            <w:bottom w:val="none" w:sz="0" w:space="0" w:color="auto"/>
            <w:right w:val="none" w:sz="0" w:space="0" w:color="auto"/>
          </w:divBdr>
        </w:div>
      </w:divsChild>
    </w:div>
    <w:div w:id="1095786969">
      <w:bodyDiv w:val="1"/>
      <w:marLeft w:val="0"/>
      <w:marRight w:val="0"/>
      <w:marTop w:val="0"/>
      <w:marBottom w:val="0"/>
      <w:divBdr>
        <w:top w:val="none" w:sz="0" w:space="0" w:color="auto"/>
        <w:left w:val="none" w:sz="0" w:space="0" w:color="auto"/>
        <w:bottom w:val="none" w:sz="0" w:space="0" w:color="auto"/>
        <w:right w:val="none" w:sz="0" w:space="0" w:color="auto"/>
      </w:divBdr>
    </w:div>
    <w:div w:id="1259749656">
      <w:bodyDiv w:val="1"/>
      <w:marLeft w:val="0"/>
      <w:marRight w:val="0"/>
      <w:marTop w:val="0"/>
      <w:marBottom w:val="0"/>
      <w:divBdr>
        <w:top w:val="none" w:sz="0" w:space="0" w:color="auto"/>
        <w:left w:val="none" w:sz="0" w:space="0" w:color="auto"/>
        <w:bottom w:val="none" w:sz="0" w:space="0" w:color="auto"/>
        <w:right w:val="none" w:sz="0" w:space="0" w:color="auto"/>
      </w:divBdr>
    </w:div>
    <w:div w:id="1603686698">
      <w:bodyDiv w:val="1"/>
      <w:marLeft w:val="0"/>
      <w:marRight w:val="0"/>
      <w:marTop w:val="0"/>
      <w:marBottom w:val="0"/>
      <w:divBdr>
        <w:top w:val="none" w:sz="0" w:space="0" w:color="auto"/>
        <w:left w:val="none" w:sz="0" w:space="0" w:color="auto"/>
        <w:bottom w:val="none" w:sz="0" w:space="0" w:color="auto"/>
        <w:right w:val="none" w:sz="0" w:space="0" w:color="auto"/>
      </w:divBdr>
    </w:div>
    <w:div w:id="1662351610">
      <w:bodyDiv w:val="1"/>
      <w:marLeft w:val="0"/>
      <w:marRight w:val="0"/>
      <w:marTop w:val="0"/>
      <w:marBottom w:val="0"/>
      <w:divBdr>
        <w:top w:val="none" w:sz="0" w:space="0" w:color="auto"/>
        <w:left w:val="none" w:sz="0" w:space="0" w:color="auto"/>
        <w:bottom w:val="none" w:sz="0" w:space="0" w:color="auto"/>
        <w:right w:val="none" w:sz="0" w:space="0" w:color="auto"/>
      </w:divBdr>
    </w:div>
    <w:div w:id="206478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IEEE IFS TC Member Nomination Form</vt:lpstr>
    </vt:vector>
  </TitlesOfParts>
  <Company>MIT Lincoln Laboratory</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IFS TC Member Nomination Form</dc:title>
  <dc:subject/>
  <dc:creator>Joseph P. Campbell</dc:creator>
  <cp:keywords/>
  <dc:description/>
  <cp:lastModifiedBy>Tao Mei</cp:lastModifiedBy>
  <cp:revision>7</cp:revision>
  <dcterms:created xsi:type="dcterms:W3CDTF">2022-07-20T16:15:00Z</dcterms:created>
  <dcterms:modified xsi:type="dcterms:W3CDTF">2022-07-29T01:35:00Z</dcterms:modified>
</cp:coreProperties>
</file>